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5DF7" w:rsidRDefault="00695DF7" w:rsidP="00800FEC">
      <w:pPr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</w:pPr>
      <w:r>
        <w:rPr>
          <w:b/>
          <w:noProof/>
          <w:sz w:val="52"/>
        </w:rPr>
        <w:drawing>
          <wp:anchor distT="0" distB="0" distL="114300" distR="114300" simplePos="0" relativeHeight="251659264" behindDoc="0" locked="0" layoutInCell="1" allowOverlap="1" wp14:anchorId="3F4FEE00" wp14:editId="786A5502">
            <wp:simplePos x="0" y="0"/>
            <wp:positionH relativeFrom="column">
              <wp:posOffset>29482</wp:posOffset>
            </wp:positionH>
            <wp:positionV relativeFrom="paragraph">
              <wp:posOffset>-744855</wp:posOffset>
            </wp:positionV>
            <wp:extent cx="892175" cy="872490"/>
            <wp:effectExtent l="0" t="0" r="0" b="0"/>
            <wp:wrapNone/>
            <wp:docPr id="4" name="obrázek 3" descr="SPOL-PLZNT-logo-1-(1)-kopie-cern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OL-PLZNT-logo-1-(1)-kopie-cerny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DFF">
        <w:rPr>
          <w:b/>
          <w:noProof/>
          <w:sz w:val="52"/>
          <w:szCs w:val="22"/>
        </w:rPr>
        <w:object w:dxaOrig="1440" w:dyaOrig="1440" w14:anchorId="7ED9D9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347pt;margin-top:-60.75pt;width:68.65pt;height:65.4pt;z-index:251661312;visibility:visible;mso-wrap-edited:f;mso-width-percent:0;mso-height-percent:0;mso-position-horizontal-relative:text;mso-position-vertical-relative:text;mso-width-percent:0;mso-height-percent:0">
            <v:imagedata r:id="rId5" o:title=""/>
            <w10:wrap side="right"/>
          </v:shape>
          <o:OLEObject Type="Embed" ProgID="Word.Picture.8" ShapeID="_x0000_s1026" DrawAspect="Content" ObjectID="_1652255528" r:id="rId6"/>
        </w:object>
      </w:r>
    </w:p>
    <w:p w:rsidR="00695DF7" w:rsidRDefault="00695DF7" w:rsidP="00800FEC">
      <w:pPr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</w:pPr>
    </w:p>
    <w:p w:rsidR="00800FEC" w:rsidRPr="00FD1B2D" w:rsidRDefault="00800FEC" w:rsidP="00800FEC">
      <w:pPr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</w:pPr>
      <w:r w:rsidRPr="00800FEC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t>Konec mentolových cigaret</w:t>
      </w:r>
    </w:p>
    <w:p w:rsidR="00800FEC" w:rsidRPr="00FD1B2D" w:rsidRDefault="00800FEC" w:rsidP="00800FEC">
      <w:pPr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 xml:space="preserve">Podle direktivy </w:t>
      </w:r>
      <w:r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EU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 vejde </w:t>
      </w:r>
      <w:r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20. května 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v platnost ukonč</w:t>
      </w:r>
      <w:r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ení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 cigaret s mentolovou příchutí.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  <w:r w:rsidRPr="00800FEC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t>Co je mentol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  <w:r w:rsid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Mentol je v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ýtažek z rostlin (máta peprná) nebo </w:t>
      </w:r>
      <w:r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může být vyroben 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syntetick</w:t>
      </w:r>
      <w:r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y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. Poprvé byl přidán do cigaret ve dvacátých letech 20. století, rozšířený je </w:t>
      </w:r>
      <w:r w:rsid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v nich 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po </w:t>
      </w:r>
      <w:r w:rsid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roce 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1960. Ačkoli většina cigaret nějaký mentol obsahuje, u určitých značek </w:t>
      </w:r>
      <w:r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je to ve větším množství a 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podstatně ovlivňuje </w:t>
      </w:r>
      <w:r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jejich 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chuť</w:t>
      </w:r>
      <w:r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.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 </w:t>
      </w:r>
      <w:r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Takové cigaret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y jsou označovány jako „mentolové“.</w:t>
      </w:r>
      <w:r w:rsid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 Zejména u dětí a dospívajících jsou oblíbené interaktivní „práskací“ mentolové kapsle ve filtru. 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  <w:r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Mentol b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udí dojem</w:t>
      </w:r>
      <w:r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 chladu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, snižuje dráždivost kouře a potlačuje kašel.</w:t>
      </w:r>
      <w:r w:rsid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 N</w:t>
      </w:r>
      <w:r w:rsidR="00FD1B2D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emá žádný zdravotní benefit.</w:t>
      </w:r>
    </w:p>
    <w:p w:rsidR="00800FEC" w:rsidRPr="00FD1B2D" w:rsidRDefault="00800FEC" w:rsidP="00800FEC">
      <w:pPr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</w:pP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  <w:r w:rsidRPr="00FD1B2D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t>Kdo kouří „mentolky“?</w:t>
      </w:r>
    </w:p>
    <w:p w:rsidR="00AE12E3" w:rsidRDefault="00800FEC" w:rsidP="004A039F">
      <w:pPr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r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Především mladí a začínající kuřáci.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 xml:space="preserve">V USA </w:t>
      </w:r>
      <w:r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je to 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mezi zhruba </w:t>
      </w:r>
      <w:r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deseti 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procenty kuřáků ve věku 12</w:t>
      </w:r>
      <w:r w:rsidR="004A039F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–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17 let kolem poloviny </w:t>
      </w:r>
      <w:r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z</w:t>
      </w:r>
      <w:r w:rsidR="0093447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 </w:t>
      </w:r>
      <w:r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nich</w:t>
      </w:r>
      <w:r w:rsidR="0093447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. 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Kromě toho, že je to chuť přitahující děti a dospívající, zpomaluje mentol </w:t>
      </w:r>
      <w:r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trendy 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odvykání kouření</w:t>
      </w:r>
      <w:r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: n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apř. mezi lety 2004</w:t>
      </w:r>
      <w:r w:rsidR="004A039F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–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2014 přestalo kouřit v USA významně méně kuřáků mentolových </w:t>
      </w:r>
      <w:r w:rsidR="004A039F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cigaret 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než ostatních.</w:t>
      </w:r>
      <w:r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 Mimo jiné bývají totiž více závislí, kouř s mentolem se snáze</w:t>
      </w:r>
      <w:r w:rsidR="004A039F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,</w:t>
      </w:r>
      <w:r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 a tedy i více vdechne.</w:t>
      </w:r>
      <w:r w:rsidR="00CB238E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 </w:t>
      </w:r>
      <w:r w:rsidR="0068785B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To souvisí i s tím, že pro zákaz mentolu v cigaretách jsou především kuřáci „mentolek“.</w:t>
      </w:r>
      <w:r w:rsidR="004A039F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 Je to sice s podivem, ale dává to smysl: uvědomují si svoji závislost, jíž se snaží marně zbavit. 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 xml:space="preserve">V ČR kouří </w:t>
      </w:r>
      <w:r w:rsidR="00CB238E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„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mentolky</w:t>
      </w:r>
      <w:r w:rsidR="00CB238E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“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 </w:t>
      </w:r>
      <w:r w:rsidR="00E227D4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podle různých zdrojů 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zhruba </w:t>
      </w:r>
      <w:r w:rsidR="00E227D4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14</w:t>
      </w:r>
      <w:r w:rsidR="004A039F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–</w:t>
      </w:r>
      <w:r w:rsidR="00E227D4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30 %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 kuřáků, tedy kolem </w:t>
      </w:r>
      <w:r w:rsidR="00E227D4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300 000 </w:t>
      </w:r>
      <w:r w:rsidR="004A039F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až</w:t>
      </w:r>
      <w:r w:rsidR="00E227D4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 </w:t>
      </w:r>
      <w:r w:rsidR="00007C83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6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00 000 lidí.</w:t>
      </w:r>
      <w:r w:rsidR="0093447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 U</w:t>
      </w:r>
      <w:r w:rsidR="0093447D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 nás se kromě klasických mentolových cigaret hojně kouří cigarety s mentolovou kapslí ve filtru</w:t>
      </w:r>
      <w:r w:rsidR="004A039F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, což </w:t>
      </w:r>
      <w:r w:rsidR="0093447D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se týká 20 % kuřáků ve věku 18</w:t>
      </w:r>
      <w:r w:rsidR="004A039F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–</w:t>
      </w:r>
      <w:r w:rsidR="0093447D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24 let. </w:t>
      </w:r>
    </w:p>
    <w:p w:rsidR="00800FEC" w:rsidRPr="00FD1B2D" w:rsidRDefault="00800FEC" w:rsidP="00800FEC">
      <w:pPr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  <w:r w:rsidRPr="00800FEC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t>Co se stane po zákazu mentolu?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V USA by 40 % kuřáků mentolek zkusilo přestat, ve věku 18</w:t>
      </w:r>
      <w:r w:rsidR="004A039F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–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24 dokonce přes 60</w:t>
      </w:r>
      <w:r w:rsidR="00CB238E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 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%</w:t>
      </w:r>
      <w:r w:rsidR="00FD1B2D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. 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Jistě se to nepodaří všem, ale i tak by to pro výrobce cigaret znamen</w:t>
      </w:r>
      <w:r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a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l</w:t>
      </w:r>
      <w:r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o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 význam</w:t>
      </w:r>
      <w:r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n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ý pokles zákazníků.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 xml:space="preserve">To je zajisté alarmující zpráva pro tabákový průmysl. Mohou to nyní zaznamenat snad všechna média, která jsou v těchto dnech zavalena </w:t>
      </w:r>
      <w:r w:rsidR="00CB238E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jejich 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tiskovými zprávami – využívají toho, že zákaz se netýká zahřívaného tabáku (IQOS, GLO, PLOOM a jiné)</w:t>
      </w:r>
      <w:r w:rsidR="00FD1B2D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. Netýká se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 ani elektronických cigaret.</w:t>
      </w:r>
      <w:r w:rsidR="00CB238E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 </w:t>
      </w:r>
    </w:p>
    <w:p w:rsidR="00800FEC" w:rsidRPr="00FD1B2D" w:rsidRDefault="00800FEC" w:rsidP="00800FEC">
      <w:pPr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  <w:r w:rsidRPr="00800FEC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t>Co jsou elektronické cigarety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  <w:r w:rsidR="004A039F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Je to velmi různorodá skupina 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stovek </w:t>
      </w:r>
      <w:r w:rsidR="001954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druhů 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výrob</w:t>
      </w:r>
      <w:r w:rsidR="004A039F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k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ů. Ačkoli jsou podle zákona tabákovými výrobky, </w:t>
      </w:r>
      <w:r w:rsidR="00FD1B2D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paradoxně 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tabák </w:t>
      </w:r>
      <w:r w:rsidR="001954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vůbec 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neobsahují, v hydrofilním roztoku (</w:t>
      </w:r>
      <w:r w:rsidR="00CB238E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tedy vodním, 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nikoli olejnatém!!) je </w:t>
      </w:r>
      <w:r w:rsidR="00FD1B2D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obsažen </w:t>
      </w:r>
      <w:r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z tabáku 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pouze nikotin, případně jsou i bez nikotinu. Roztok se zahřívá za vzniku aerosolu. Jejich riziko je v porovnání s kouřem cigaret minimální, i když nikoli nulové</w:t>
      </w:r>
      <w:r w:rsidR="00CB238E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. V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 Británii jsou doporučovány při odvykání kouření a je to tam nejčastěji užívaná podpora.</w:t>
      </w:r>
    </w:p>
    <w:p w:rsidR="00800FEC" w:rsidRPr="00FD1B2D" w:rsidRDefault="00800FEC" w:rsidP="00800FEC">
      <w:pPr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  <w:r w:rsidRPr="00800FEC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t xml:space="preserve">Co je zahřívaný </w:t>
      </w:r>
      <w:r w:rsidR="004A039F" w:rsidRPr="004A039F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t>–</w:t>
      </w:r>
      <w:r w:rsidRPr="00800FEC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t xml:space="preserve"> tlející tabák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Zahřívaný tabák skutečně obsahuje tabák v</w:t>
      </w:r>
      <w:r w:rsidR="004A039F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e speciálně upravené 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cigaret</w:t>
      </w:r>
      <w:r w:rsidR="004A039F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ě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. Sice nehoří, ale při zahřívání na teplotu kolem 350 stupňů </w:t>
      </w:r>
      <w:r w:rsidR="00FD1B2D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Celsia 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dochází ke tlení a konzument tohoto tlejícího tabáku již vdechuje mnohem více látek než z aerosolu elektronické cigarety. Kromě vlivu na zdraví bývají tyto výrobky vysoce návykové</w:t>
      </w:r>
      <w:r w:rsidR="004A039F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,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 a to zejména v mentolové podobě, jak uvedeno výše v případě klasických cigaret.</w:t>
      </w:r>
      <w:r w:rsidR="00CB238E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 </w:t>
      </w:r>
      <w:r w:rsidR="001954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S</w:t>
      </w:r>
      <w:r w:rsidR="00CB238E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 jejich propagac</w:t>
      </w:r>
      <w:r w:rsidR="001954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í</w:t>
      </w:r>
      <w:r w:rsidR="00CB238E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 jako zdravý životní styl placenými </w:t>
      </w:r>
      <w:proofErr w:type="spellStart"/>
      <w:r w:rsidR="00CB238E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lastRenderedPageBreak/>
        <w:t>influencery</w:t>
      </w:r>
      <w:proofErr w:type="spellEnd"/>
      <w:r w:rsidR="00CB238E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 na sociálních sítích </w:t>
      </w:r>
      <w:r w:rsidR="001954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měl</w:t>
      </w:r>
      <w:r w:rsidR="00CB238E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 výrobce IQOS </w:t>
      </w:r>
      <w:r w:rsidR="001954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problém</w:t>
      </w:r>
      <w:r w:rsidR="00CB238E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.</w:t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  <w:r w:rsidRPr="00800FEC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  <w:r w:rsidRPr="00800FEC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t>Co dělat</w:t>
      </w:r>
      <w:r w:rsidR="0068785B" w:rsidRPr="00FD1B2D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t xml:space="preserve"> po zákazu</w:t>
      </w:r>
      <w:r w:rsidR="004A039F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t xml:space="preserve"> „</w:t>
      </w:r>
      <w:r w:rsidR="0068785B" w:rsidRPr="00FD1B2D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t>mentolek“</w:t>
      </w:r>
      <w:r w:rsidRPr="00800FEC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t>?</w:t>
      </w:r>
    </w:p>
    <w:p w:rsidR="00800FEC" w:rsidRPr="00FD1B2D" w:rsidRDefault="00800FEC" w:rsidP="00800FEC">
      <w:pPr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r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Ideální rada přestat kouřit či užívat nikotin je jistě nejlepší, ale pro valnou část kuřáků mentolek těžko uskutečnitelná</w:t>
      </w:r>
      <w:r w:rsidR="00CB238E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 – přestat kouřit není jednoduché</w:t>
      </w:r>
      <w:r w:rsidR="00FD1B2D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, kuřáci mívají za život desítky pokusů</w:t>
      </w:r>
      <w:r w:rsidR="00CB238E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. Po roce se </w:t>
      </w:r>
      <w:r w:rsidR="0093447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přestat kouřit</w:t>
      </w:r>
      <w:r w:rsidR="00CB238E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 bez pomoci povede jen asi 3</w:t>
      </w:r>
      <w:r w:rsidR="004A039F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–</w:t>
      </w:r>
      <w:r w:rsidR="00CB238E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5 %, intenzivní léčba v centrech pro závislé na tabáku může být až desetkrát účinnější. Pokud se někomu nedaří přestat, měl by vyhledat pomoc: bezplatnou telefonní linku 800 350 000, web bezcigaret.cz nebo </w:t>
      </w:r>
      <w:proofErr w:type="spellStart"/>
      <w:r w:rsidR="00CB238E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koureni</w:t>
      </w:r>
      <w:proofErr w:type="spellEnd"/>
      <w:r w:rsidR="00F97F48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–</w:t>
      </w:r>
      <w:r w:rsidR="00CB238E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zabiji.cz, některé z více než 40 Center pro závislé na tabáku, některou z</w:t>
      </w:r>
      <w:r w:rsidR="0068785B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e</w:t>
      </w:r>
      <w:r w:rsidR="00CB238E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 zhruba 200 lékáren poskytujících poradenství či mobilní aplikace v češtině zdarma – všechny kontakty jsou na webu Společnosti pro léčbu závislosti na tabáku </w:t>
      </w:r>
      <w:hyperlink r:id="rId7" w:history="1">
        <w:r w:rsidR="00CB238E" w:rsidRPr="00FD1B2D">
          <w:rPr>
            <w:rStyle w:val="Hypertextovodkaz"/>
            <w:rFonts w:ascii="Times New Roman" w:eastAsia="Times New Roman" w:hAnsi="Times New Roman" w:cs="Times New Roman"/>
            <w:szCs w:val="27"/>
            <w:lang w:eastAsia="cs-CZ"/>
          </w:rPr>
          <w:t>WWW.SLZT.CZ</w:t>
        </w:r>
      </w:hyperlink>
      <w:r w:rsidR="00CB238E"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 .</w:t>
      </w:r>
    </w:p>
    <w:p w:rsidR="00CB238E" w:rsidRPr="00FD1B2D" w:rsidRDefault="00CB238E" w:rsidP="00800FEC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Určitě nedoporučujeme volit jiné tabákové výrobky s</w:t>
      </w:r>
      <w:r w:rsidR="0093447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 </w:t>
      </w:r>
      <w:r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mentolem</w:t>
      </w:r>
      <w:r w:rsidR="0093447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 jako např.</w:t>
      </w:r>
      <w:r w:rsidRPr="00FD1B2D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 xml:space="preserve"> </w:t>
      </w:r>
      <w:r w:rsidRPr="00FD1B2D">
        <w:rPr>
          <w:rFonts w:ascii="Times New Roman" w:eastAsia="Times New Roman" w:hAnsi="Times New Roman" w:cs="Times New Roman"/>
          <w:color w:val="000000"/>
          <w:lang w:eastAsia="cs-CZ"/>
        </w:rPr>
        <w:t xml:space="preserve">vysoce návykový zahřívaný (tlející) tabák. </w:t>
      </w:r>
      <w:r w:rsidR="001954A7">
        <w:rPr>
          <w:rFonts w:ascii="Times New Roman" w:eastAsia="Times New Roman" w:hAnsi="Times New Roman" w:cs="Times New Roman"/>
          <w:color w:val="000000"/>
          <w:lang w:eastAsia="cs-CZ"/>
        </w:rPr>
        <w:t>To si raději dejte mentolový bonbón nebo žvýkačku.</w:t>
      </w:r>
    </w:p>
    <w:p w:rsidR="0068785B" w:rsidRPr="00FD1B2D" w:rsidRDefault="0068785B" w:rsidP="00800FEC">
      <w:pPr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CB238E" w:rsidRPr="00FD1B2D" w:rsidRDefault="0068785B" w:rsidP="00800FEC">
      <w:pPr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FD1B2D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Odkazy</w:t>
      </w:r>
      <w:r w:rsidR="00007C83" w:rsidRPr="00FD1B2D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</w:p>
    <w:p w:rsidR="00CB238E" w:rsidRPr="00FD1B2D" w:rsidRDefault="005A6DFF" w:rsidP="00800FEC">
      <w:pPr>
        <w:rPr>
          <w:rFonts w:ascii="Times New Roman" w:eastAsia="Times New Roman" w:hAnsi="Times New Roman" w:cs="Times New Roman"/>
          <w:lang w:eastAsia="cs-CZ"/>
        </w:rPr>
      </w:pPr>
      <w:hyperlink r:id="rId8" w:history="1">
        <w:r w:rsidR="00CB238E" w:rsidRPr="00FD1B2D">
          <w:rPr>
            <w:rStyle w:val="Hypertextovodkaz"/>
            <w:rFonts w:ascii="Times New Roman" w:eastAsia="Times New Roman" w:hAnsi="Times New Roman" w:cs="Times New Roman"/>
            <w:lang w:eastAsia="cs-CZ"/>
          </w:rPr>
          <w:t>http://markething.cz/iqos-prestane-platit-influencery</w:t>
        </w:r>
      </w:hyperlink>
    </w:p>
    <w:p w:rsidR="00CB238E" w:rsidRPr="00FD1B2D" w:rsidRDefault="005A6DFF" w:rsidP="00800FEC">
      <w:pPr>
        <w:rPr>
          <w:rFonts w:ascii="Times New Roman" w:eastAsia="Times New Roman" w:hAnsi="Times New Roman" w:cs="Times New Roman"/>
          <w:lang w:eastAsia="cs-CZ"/>
        </w:rPr>
      </w:pPr>
      <w:hyperlink r:id="rId9" w:history="1">
        <w:r w:rsidR="0068785B" w:rsidRPr="00FD1B2D">
          <w:rPr>
            <w:rStyle w:val="Hypertextovodkaz"/>
            <w:rFonts w:ascii="Times New Roman" w:eastAsia="Times New Roman" w:hAnsi="Times New Roman" w:cs="Times New Roman"/>
            <w:lang w:eastAsia="cs-CZ"/>
          </w:rPr>
          <w:t>https://fsv.cuni.cz/fakulta/pro-media/tz-novy-vyzkum-fsv-uk-ukazuje-neferove-praktiky-tabakovych-spolecnosti</w:t>
        </w:r>
      </w:hyperlink>
    </w:p>
    <w:p w:rsidR="0068785B" w:rsidRPr="00FD1B2D" w:rsidRDefault="005A6DFF" w:rsidP="00800FEC">
      <w:pPr>
        <w:rPr>
          <w:rFonts w:ascii="Times New Roman" w:eastAsia="Times New Roman" w:hAnsi="Times New Roman" w:cs="Times New Roman"/>
          <w:lang w:eastAsia="cs-CZ"/>
        </w:rPr>
      </w:pPr>
      <w:hyperlink r:id="rId10" w:history="1">
        <w:r w:rsidR="0068785B" w:rsidRPr="00FD1B2D">
          <w:rPr>
            <w:rStyle w:val="Hypertextovodkaz"/>
            <w:rFonts w:ascii="Times New Roman" w:eastAsia="Times New Roman" w:hAnsi="Times New Roman" w:cs="Times New Roman"/>
            <w:lang w:eastAsia="cs-CZ"/>
          </w:rPr>
          <w:t>https://www.tobaccofreekids.org/media/2019/iqos-marketing</w:t>
        </w:r>
      </w:hyperlink>
    </w:p>
    <w:p w:rsidR="00007C83" w:rsidRPr="00FD1B2D" w:rsidRDefault="005A6DFF" w:rsidP="00800FEC">
      <w:pPr>
        <w:rPr>
          <w:rFonts w:ascii="Times New Roman" w:eastAsia="Times New Roman" w:hAnsi="Times New Roman" w:cs="Times New Roman"/>
          <w:lang w:eastAsia="cs-CZ"/>
        </w:rPr>
      </w:pPr>
      <w:hyperlink r:id="rId11" w:history="1">
        <w:r w:rsidR="00007C83" w:rsidRPr="00FD1B2D">
          <w:rPr>
            <w:rStyle w:val="Hypertextovodkaz"/>
            <w:rFonts w:ascii="Times New Roman" w:eastAsia="Times New Roman" w:hAnsi="Times New Roman" w:cs="Times New Roman"/>
            <w:lang w:eastAsia="cs-CZ"/>
          </w:rPr>
          <w:t>https://www.ipsos.com/cs-cz/cigarety-v-cr-dnes-zitra</w:t>
        </w:r>
      </w:hyperlink>
      <w:r w:rsidR="00007C83" w:rsidRPr="00FD1B2D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68785B" w:rsidRPr="00FD1B2D" w:rsidRDefault="005A6DFF" w:rsidP="00800FEC">
      <w:pPr>
        <w:rPr>
          <w:rFonts w:ascii="Times New Roman" w:eastAsia="Times New Roman" w:hAnsi="Times New Roman" w:cs="Times New Roman"/>
          <w:lang w:eastAsia="cs-CZ"/>
        </w:rPr>
      </w:pPr>
      <w:hyperlink r:id="rId12" w:history="1">
        <w:r w:rsidR="0068785B" w:rsidRPr="00FD1B2D">
          <w:rPr>
            <w:rStyle w:val="Hypertextovodkaz"/>
            <w:rFonts w:ascii="Times New Roman" w:eastAsia="Times New Roman" w:hAnsi="Times New Roman" w:cs="Times New Roman"/>
            <w:lang w:eastAsia="cs-CZ"/>
          </w:rPr>
          <w:t>https://www.ncbi.nlm.nih.gov/pmc/articles/PMC3474368/</w:t>
        </w:r>
      </w:hyperlink>
    </w:p>
    <w:p w:rsidR="0068785B" w:rsidRPr="00FD1B2D" w:rsidRDefault="005A6DFF" w:rsidP="00800FEC">
      <w:pPr>
        <w:rPr>
          <w:rFonts w:ascii="Times New Roman" w:eastAsia="Times New Roman" w:hAnsi="Times New Roman" w:cs="Times New Roman"/>
          <w:lang w:eastAsia="cs-CZ"/>
        </w:rPr>
      </w:pPr>
      <w:hyperlink r:id="rId13" w:history="1">
        <w:r w:rsidR="0068785B" w:rsidRPr="00FD1B2D">
          <w:rPr>
            <w:rStyle w:val="Hypertextovodkaz"/>
            <w:rFonts w:ascii="Times New Roman" w:eastAsia="Times New Roman" w:hAnsi="Times New Roman" w:cs="Times New Roman"/>
            <w:lang w:eastAsia="cs-CZ"/>
          </w:rPr>
          <w:t>https://www.ncbi.nlm.nih.gov/pubmed/21177366</w:t>
        </w:r>
      </w:hyperlink>
    </w:p>
    <w:p w:rsidR="0068785B" w:rsidRPr="00FD1B2D" w:rsidRDefault="005A6DFF" w:rsidP="00800FEC">
      <w:pPr>
        <w:rPr>
          <w:rFonts w:ascii="Times New Roman" w:eastAsia="Times New Roman" w:hAnsi="Times New Roman" w:cs="Times New Roman"/>
          <w:lang w:eastAsia="cs-CZ"/>
        </w:rPr>
      </w:pPr>
      <w:hyperlink r:id="rId14" w:history="1">
        <w:r w:rsidR="0068785B" w:rsidRPr="00FD1B2D">
          <w:rPr>
            <w:rStyle w:val="Hypertextovodkaz"/>
            <w:rFonts w:ascii="Times New Roman" w:eastAsia="Times New Roman" w:hAnsi="Times New Roman" w:cs="Times New Roman"/>
            <w:lang w:eastAsia="cs-CZ"/>
          </w:rPr>
          <w:t>https://truthinitiative.org/research-resources/traditional-tobacco-products/menthol-facts-stats-and-regulations</w:t>
        </w:r>
      </w:hyperlink>
    </w:p>
    <w:p w:rsidR="00007C83" w:rsidRDefault="005A6DFF" w:rsidP="00800FEC">
      <w:pPr>
        <w:rPr>
          <w:rFonts w:ascii="Times New Roman" w:eastAsia="Times New Roman" w:hAnsi="Times New Roman" w:cs="Times New Roman"/>
          <w:lang w:eastAsia="cs-CZ"/>
        </w:rPr>
      </w:pPr>
      <w:hyperlink r:id="rId15" w:history="1">
        <w:r w:rsidR="00007C83" w:rsidRPr="00FD1B2D">
          <w:rPr>
            <w:rStyle w:val="Hypertextovodkaz"/>
            <w:rFonts w:ascii="Times New Roman" w:eastAsia="Times New Roman" w:hAnsi="Times New Roman" w:cs="Times New Roman"/>
            <w:lang w:eastAsia="cs-CZ"/>
          </w:rPr>
          <w:t>https://apps.who.int/iris/bitstream/handle/10665/205928/9789241510332_eng.pdf;jsessionid=9A58D869125A071FC31D7577B5A14285?sequence=1</w:t>
        </w:r>
      </w:hyperlink>
    </w:p>
    <w:p w:rsidR="00AE12E3" w:rsidRPr="00FD1B2D" w:rsidRDefault="005A6DFF" w:rsidP="00800FEC">
      <w:pPr>
        <w:rPr>
          <w:rFonts w:ascii="Times New Roman" w:eastAsia="Times New Roman" w:hAnsi="Times New Roman" w:cs="Times New Roman"/>
          <w:lang w:eastAsia="cs-CZ"/>
        </w:rPr>
      </w:pPr>
      <w:hyperlink r:id="rId16" w:history="1">
        <w:r w:rsidR="00AE12E3" w:rsidRPr="00E365D6">
          <w:rPr>
            <w:rStyle w:val="Hypertextovodkaz"/>
            <w:rFonts w:ascii="Times New Roman" w:eastAsia="Times New Roman" w:hAnsi="Times New Roman" w:cs="Times New Roman"/>
            <w:lang w:eastAsia="cs-CZ"/>
          </w:rPr>
          <w:t>https://www.idnes.cz/ekonomika/domaci/mentolove-cigarety-zakaz-regulace-tabakovy-prumysl-iqos-alternativy-koureni.A200420_200038_ekonomika_rts</w:t>
        </w:r>
      </w:hyperlink>
      <w:r w:rsidR="00AE12E3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007C83" w:rsidRPr="00FD1B2D" w:rsidRDefault="00007C83" w:rsidP="00800FEC">
      <w:pPr>
        <w:rPr>
          <w:rFonts w:ascii="Times New Roman" w:eastAsia="Times New Roman" w:hAnsi="Times New Roman" w:cs="Times New Roman"/>
          <w:lang w:eastAsia="cs-CZ"/>
        </w:rPr>
      </w:pPr>
    </w:p>
    <w:p w:rsidR="001954A7" w:rsidRDefault="00FD1B2D" w:rsidP="001954A7">
      <w:pPr>
        <w:rPr>
          <w:rFonts w:ascii="Times New Roman" w:eastAsia="Times New Roman" w:hAnsi="Times New Roman" w:cs="Times New Roman"/>
          <w:lang w:eastAsia="cs-CZ"/>
        </w:rPr>
      </w:pPr>
      <w:r w:rsidRPr="00FD1B2D">
        <w:rPr>
          <w:rFonts w:ascii="Times New Roman" w:eastAsia="Times New Roman" w:hAnsi="Times New Roman" w:cs="Times New Roman"/>
          <w:lang w:eastAsia="cs-CZ"/>
        </w:rPr>
        <w:t xml:space="preserve">Prof. MUDr. Eva Králíková, </w:t>
      </w:r>
      <w:r w:rsidR="001954A7">
        <w:rPr>
          <w:rFonts w:ascii="Times New Roman" w:eastAsia="Times New Roman" w:hAnsi="Times New Roman" w:cs="Times New Roman"/>
          <w:lang w:eastAsia="cs-CZ"/>
        </w:rPr>
        <w:t>1. LF UK a VFN</w:t>
      </w:r>
    </w:p>
    <w:p w:rsidR="001954A7" w:rsidRDefault="001954A7" w:rsidP="001954A7">
      <w:pPr>
        <w:rPr>
          <w:rFonts w:ascii="Times New Roman" w:eastAsia="Times New Roman" w:hAnsi="Times New Roman" w:cs="Times New Roman"/>
          <w:lang w:eastAsia="cs-CZ"/>
        </w:rPr>
      </w:pPr>
      <w:r w:rsidRPr="00FD1B2D">
        <w:rPr>
          <w:rFonts w:ascii="Times New Roman" w:eastAsia="Times New Roman" w:hAnsi="Times New Roman" w:cs="Times New Roman"/>
          <w:lang w:eastAsia="cs-CZ"/>
        </w:rPr>
        <w:t>Společnost pro léčbu závislosti na tabáku</w:t>
      </w:r>
    </w:p>
    <w:p w:rsidR="00AF1B36" w:rsidRDefault="00AF1B36" w:rsidP="001954A7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Pracovní skupina pro prevenci a léčbu závislosti na tabáku při ČLS JEP</w:t>
      </w:r>
    </w:p>
    <w:p w:rsidR="00AF1B36" w:rsidRDefault="00AF1B36" w:rsidP="001954A7">
      <w:pPr>
        <w:rPr>
          <w:rFonts w:ascii="Times New Roman" w:eastAsia="Times New Roman" w:hAnsi="Times New Roman" w:cs="Times New Roman"/>
          <w:lang w:eastAsia="cs-CZ"/>
        </w:rPr>
      </w:pPr>
    </w:p>
    <w:p w:rsidR="001954A7" w:rsidRPr="00FD1B2D" w:rsidRDefault="001954A7" w:rsidP="001954A7">
      <w:pPr>
        <w:rPr>
          <w:rFonts w:ascii="Times New Roman" w:eastAsia="Times New Roman" w:hAnsi="Times New Roman" w:cs="Times New Roman"/>
          <w:lang w:eastAsia="cs-CZ"/>
        </w:rPr>
      </w:pPr>
    </w:p>
    <w:p w:rsidR="00FD1B2D" w:rsidRPr="00FD1B2D" w:rsidRDefault="00FD1B2D" w:rsidP="00800FEC">
      <w:pPr>
        <w:rPr>
          <w:rFonts w:ascii="Times New Roman" w:eastAsia="Times New Roman" w:hAnsi="Times New Roman" w:cs="Times New Roman"/>
          <w:lang w:eastAsia="cs-CZ"/>
        </w:rPr>
      </w:pPr>
    </w:p>
    <w:p w:rsidR="0068785B" w:rsidRPr="00FD1B2D" w:rsidRDefault="0068785B" w:rsidP="00800FEC">
      <w:pPr>
        <w:rPr>
          <w:rFonts w:ascii="Times New Roman" w:eastAsia="Times New Roman" w:hAnsi="Times New Roman" w:cs="Times New Roman"/>
          <w:lang w:eastAsia="cs-CZ"/>
        </w:rPr>
      </w:pPr>
    </w:p>
    <w:p w:rsidR="0068785B" w:rsidRPr="00FD1B2D" w:rsidRDefault="0068785B" w:rsidP="00800FEC">
      <w:pPr>
        <w:rPr>
          <w:rFonts w:ascii="Times New Roman" w:eastAsia="Times New Roman" w:hAnsi="Times New Roman" w:cs="Times New Roman"/>
          <w:lang w:eastAsia="cs-CZ"/>
        </w:rPr>
      </w:pPr>
    </w:p>
    <w:p w:rsidR="0068785B" w:rsidRDefault="0068785B" w:rsidP="00800FEC">
      <w:pPr>
        <w:rPr>
          <w:rFonts w:ascii="Times New Roman" w:eastAsia="Times New Roman" w:hAnsi="Times New Roman" w:cs="Times New Roman"/>
          <w:lang w:eastAsia="cs-CZ"/>
        </w:rPr>
      </w:pPr>
    </w:p>
    <w:p w:rsidR="0068785B" w:rsidRPr="00800FEC" w:rsidRDefault="0068785B" w:rsidP="00800FEC">
      <w:pPr>
        <w:rPr>
          <w:rFonts w:ascii="Times New Roman" w:eastAsia="Times New Roman" w:hAnsi="Times New Roman" w:cs="Times New Roman"/>
          <w:lang w:eastAsia="cs-CZ"/>
        </w:rPr>
      </w:pPr>
    </w:p>
    <w:p w:rsidR="0035018D" w:rsidRDefault="0035018D"/>
    <w:sectPr w:rsidR="0035018D" w:rsidSect="00B11E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FEC"/>
    <w:rsid w:val="00007C83"/>
    <w:rsid w:val="001954A7"/>
    <w:rsid w:val="0035018D"/>
    <w:rsid w:val="004A039F"/>
    <w:rsid w:val="00521DB8"/>
    <w:rsid w:val="00551929"/>
    <w:rsid w:val="005A6DFF"/>
    <w:rsid w:val="0068785B"/>
    <w:rsid w:val="00691C7D"/>
    <w:rsid w:val="00695DF7"/>
    <w:rsid w:val="0074358E"/>
    <w:rsid w:val="0075284D"/>
    <w:rsid w:val="007C67DE"/>
    <w:rsid w:val="00800FEC"/>
    <w:rsid w:val="00812CAA"/>
    <w:rsid w:val="008A3576"/>
    <w:rsid w:val="0093447D"/>
    <w:rsid w:val="009D5401"/>
    <w:rsid w:val="00A33395"/>
    <w:rsid w:val="00AE12E3"/>
    <w:rsid w:val="00AF1B36"/>
    <w:rsid w:val="00B11EFB"/>
    <w:rsid w:val="00C1464A"/>
    <w:rsid w:val="00C342D5"/>
    <w:rsid w:val="00CB238E"/>
    <w:rsid w:val="00D22DEB"/>
    <w:rsid w:val="00E227D4"/>
    <w:rsid w:val="00F97F48"/>
    <w:rsid w:val="00FD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9B5906"/>
  <w15:chartTrackingRefBased/>
  <w15:docId w15:val="{E7BC4D07-4B6A-1940-BFBC-740DB328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238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B238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227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kething.cz/iqos-prestane-platit-influencery" TargetMode="External"/><Relationship Id="rId13" Type="http://schemas.openxmlformats.org/officeDocument/2006/relationships/hyperlink" Target="https://www.ncbi.nlm.nih.gov/pubmed/2117736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LZT.CZ" TargetMode="External"/><Relationship Id="rId12" Type="http://schemas.openxmlformats.org/officeDocument/2006/relationships/hyperlink" Target="https://www.ncbi.nlm.nih.gov/pmc/articles/PMC3474368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dnes.cz/ekonomika/domaci/mentolove-cigarety-zakaz-regulace-tabakovy-prumysl-iqos-alternativy-koureni.A200420_200038_ekonomika_rts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ipsos.com/cs-cz/cigarety-v-cr-dnes-zitra" TargetMode="External"/><Relationship Id="rId5" Type="http://schemas.openxmlformats.org/officeDocument/2006/relationships/image" Target="media/image2.emf"/><Relationship Id="rId15" Type="http://schemas.openxmlformats.org/officeDocument/2006/relationships/hyperlink" Target="https://apps.who.int/iris/bitstream/handle/10665/205928/9789241510332_eng.pdf;jsessionid=9A58D869125A071FC31D7577B5A14285?sequence=1" TargetMode="External"/><Relationship Id="rId10" Type="http://schemas.openxmlformats.org/officeDocument/2006/relationships/hyperlink" Target="https://www.tobaccofreekids.org/media/2019/iqos-marketin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fsv.cuni.cz/fakulta/pro-media/tz-novy-vyzkum-fsv-uk-ukazuje-neferove-praktiky-tabakovych-spolecnosti" TargetMode="External"/><Relationship Id="rId14" Type="http://schemas.openxmlformats.org/officeDocument/2006/relationships/hyperlink" Target="https://truthinitiative.org/research-resources/traditional-tobacco-products/menthol-facts-stats-and-regulation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Králíková</dc:creator>
  <cp:keywords/>
  <dc:description/>
  <cp:lastModifiedBy>Eva Králíková</cp:lastModifiedBy>
  <cp:revision>2</cp:revision>
  <dcterms:created xsi:type="dcterms:W3CDTF">2020-05-29T09:06:00Z</dcterms:created>
  <dcterms:modified xsi:type="dcterms:W3CDTF">2020-05-29T09:06:00Z</dcterms:modified>
</cp:coreProperties>
</file>