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94" w:rsidRPr="00F404C1" w:rsidRDefault="00007F49">
      <w:pPr>
        <w:rPr>
          <w:b/>
          <w:color w:val="FF0000"/>
          <w:sz w:val="28"/>
        </w:rPr>
      </w:pPr>
      <w:r w:rsidRPr="00F404C1">
        <w:rPr>
          <w:b/>
          <w:color w:val="FF0000"/>
          <w:sz w:val="28"/>
        </w:rPr>
        <w:t>COVID-19  - Informace pro revmatology:</w:t>
      </w:r>
    </w:p>
    <w:p w:rsidR="00F404C1" w:rsidRDefault="00F404C1"/>
    <w:p w:rsidR="006B79F6" w:rsidRDefault="006B79F6">
      <w:r>
        <w:t xml:space="preserve">Stanovisko České revmatologické společnosti k léčbě </w:t>
      </w:r>
      <w:proofErr w:type="spellStart"/>
      <w:r>
        <w:t>imunosupresivy</w:t>
      </w:r>
      <w:proofErr w:type="spellEnd"/>
      <w:r>
        <w:t xml:space="preserve"> a dalšími léky v době pandemie COVID-19.</w:t>
      </w:r>
    </w:p>
    <w:p w:rsidR="00F404C1" w:rsidRDefault="006B79F6">
      <w:r>
        <w:t xml:space="preserve"> </w:t>
      </w:r>
    </w:p>
    <w:p w:rsidR="00007F49" w:rsidRPr="00F404C1" w:rsidRDefault="00007F49">
      <w:pPr>
        <w:rPr>
          <w:color w:val="0070C0"/>
        </w:rPr>
      </w:pPr>
      <w:r w:rsidRPr="00F404C1">
        <w:rPr>
          <w:color w:val="0070C0"/>
        </w:rPr>
        <w:t xml:space="preserve">1) </w:t>
      </w:r>
      <w:r w:rsidR="00A35286" w:rsidRPr="00F404C1">
        <w:rPr>
          <w:color w:val="0070C0"/>
        </w:rPr>
        <w:t>v obecné rovině je zapotřebí řídit se pokyny, které vydává Ministerstvo</w:t>
      </w:r>
      <w:r w:rsidRPr="00F404C1">
        <w:rPr>
          <w:color w:val="0070C0"/>
        </w:rPr>
        <w:t xml:space="preserve"> zdravotnictví </w:t>
      </w:r>
      <w:r w:rsidR="00A35286" w:rsidRPr="00F404C1">
        <w:rPr>
          <w:color w:val="0070C0"/>
        </w:rPr>
        <w:t>a Státní zdravotní</w:t>
      </w:r>
      <w:r w:rsidRPr="00F404C1">
        <w:rPr>
          <w:color w:val="0070C0"/>
        </w:rPr>
        <w:t xml:space="preserve"> ústav</w:t>
      </w:r>
      <w:r w:rsidR="00B01B06" w:rsidRPr="00F404C1">
        <w:rPr>
          <w:color w:val="0070C0"/>
        </w:rPr>
        <w:t>, a které</w:t>
      </w:r>
      <w:r w:rsidR="00A35286" w:rsidRPr="00F404C1">
        <w:rPr>
          <w:color w:val="0070C0"/>
        </w:rPr>
        <w:t xml:space="preserve"> nejsou nijak odlišn</w:t>
      </w:r>
      <w:r w:rsidR="00B01B06" w:rsidRPr="00F404C1">
        <w:rPr>
          <w:color w:val="0070C0"/>
        </w:rPr>
        <w:t>é</w:t>
      </w:r>
      <w:r w:rsidR="00A35286" w:rsidRPr="00F404C1">
        <w:rPr>
          <w:color w:val="0070C0"/>
        </w:rPr>
        <w:t xml:space="preserve"> pro nemocné na imunosupresivní léčbě.</w:t>
      </w:r>
    </w:p>
    <w:p w:rsidR="00A35286" w:rsidRPr="00F404C1" w:rsidRDefault="00A35286">
      <w:pPr>
        <w:rPr>
          <w:color w:val="0070C0"/>
        </w:rPr>
      </w:pPr>
      <w:r w:rsidRPr="00F404C1">
        <w:rPr>
          <w:color w:val="0070C0"/>
        </w:rPr>
        <w:t xml:space="preserve">2) Je především nutné zdůrazňovat </w:t>
      </w:r>
      <w:r w:rsidR="00C75768" w:rsidRPr="00F404C1">
        <w:rPr>
          <w:color w:val="0070C0"/>
        </w:rPr>
        <w:t xml:space="preserve">striktní dodržování </w:t>
      </w:r>
      <w:r w:rsidRPr="00F404C1">
        <w:rPr>
          <w:color w:val="0070C0"/>
        </w:rPr>
        <w:t>preventivní</w:t>
      </w:r>
      <w:r w:rsidR="00C75768" w:rsidRPr="00F404C1">
        <w:rPr>
          <w:color w:val="0070C0"/>
        </w:rPr>
        <w:t>ch hygienických</w:t>
      </w:r>
      <w:r w:rsidRPr="00F404C1">
        <w:rPr>
          <w:color w:val="0070C0"/>
        </w:rPr>
        <w:t xml:space="preserve"> opatření</w:t>
      </w:r>
      <w:r w:rsidR="00673E75">
        <w:rPr>
          <w:color w:val="0070C0"/>
        </w:rPr>
        <w:t xml:space="preserve"> a omezení sociálních kontaktů</w:t>
      </w:r>
      <w:r w:rsidRPr="00F404C1">
        <w:rPr>
          <w:color w:val="0070C0"/>
        </w:rPr>
        <w:t>.</w:t>
      </w:r>
    </w:p>
    <w:p w:rsidR="00A35286" w:rsidRPr="00F404C1" w:rsidRDefault="00A35286">
      <w:pPr>
        <w:rPr>
          <w:color w:val="0070C0"/>
        </w:rPr>
      </w:pPr>
      <w:r w:rsidRPr="00F404C1">
        <w:rPr>
          <w:color w:val="0070C0"/>
        </w:rPr>
        <w:t>3) Momentálně nejsou k dispozici žádné údaje týkající se infekce SARS-CoV-2 u nemocných užívajících imunosupresivní léky v žádné indikaci, a to ani u revmatických onemocnění</w:t>
      </w:r>
      <w:r w:rsidR="00B01B06" w:rsidRPr="00F404C1">
        <w:rPr>
          <w:color w:val="0070C0"/>
        </w:rPr>
        <w:t>.</w:t>
      </w:r>
    </w:p>
    <w:p w:rsidR="00A35286" w:rsidRPr="00F404C1" w:rsidRDefault="00A35286">
      <w:pPr>
        <w:rPr>
          <w:color w:val="0070C0"/>
        </w:rPr>
      </w:pPr>
      <w:r w:rsidRPr="00F404C1">
        <w:rPr>
          <w:color w:val="0070C0"/>
        </w:rPr>
        <w:t>4) U vysoce rizikových nemocných s extrémní imunosupresí (např. po transplantaci srdce) se doporučuje zrušit případnou kontrolu u lékaře, pokud není taková kontrola nezbytná. To</w:t>
      </w:r>
      <w:r w:rsidR="00B01B06" w:rsidRPr="00F404C1">
        <w:rPr>
          <w:color w:val="0070C0"/>
        </w:rPr>
        <w:t>to</w:t>
      </w:r>
      <w:r w:rsidRPr="00F404C1">
        <w:rPr>
          <w:color w:val="0070C0"/>
        </w:rPr>
        <w:t xml:space="preserve"> musí být na individuálním posouzení ošetřujícího revmatologa. </w:t>
      </w:r>
    </w:p>
    <w:p w:rsidR="00B01B06" w:rsidRPr="00F404C1" w:rsidRDefault="00A35286">
      <w:pPr>
        <w:rPr>
          <w:color w:val="0070C0"/>
        </w:rPr>
      </w:pPr>
      <w:r w:rsidRPr="00F404C1">
        <w:rPr>
          <w:color w:val="0070C0"/>
        </w:rPr>
        <w:t xml:space="preserve">5) Neexistují žádné </w:t>
      </w:r>
      <w:r w:rsidR="00B01B06" w:rsidRPr="00F404C1">
        <w:rPr>
          <w:color w:val="0070C0"/>
        </w:rPr>
        <w:t xml:space="preserve">specifické </w:t>
      </w:r>
      <w:r w:rsidRPr="00F404C1">
        <w:rPr>
          <w:color w:val="0070C0"/>
        </w:rPr>
        <w:t xml:space="preserve">údaje o </w:t>
      </w:r>
      <w:r w:rsidR="00B01B06" w:rsidRPr="00F404C1">
        <w:rPr>
          <w:color w:val="0070C0"/>
        </w:rPr>
        <w:t xml:space="preserve">potřebě preventivního </w:t>
      </w:r>
      <w:r w:rsidRPr="00F404C1">
        <w:rPr>
          <w:color w:val="0070C0"/>
        </w:rPr>
        <w:t xml:space="preserve">přerušení glukokortikoidní či jiné imunosupresivní </w:t>
      </w:r>
      <w:r w:rsidR="00B01B06" w:rsidRPr="00F404C1">
        <w:rPr>
          <w:color w:val="0070C0"/>
        </w:rPr>
        <w:t xml:space="preserve">léčby </w:t>
      </w:r>
      <w:r w:rsidR="00773EF6" w:rsidRPr="00F404C1">
        <w:rPr>
          <w:color w:val="0070C0"/>
        </w:rPr>
        <w:t xml:space="preserve">a tudíž se doporučuje postupovat jako u jiných infekčních onemocnění. </w:t>
      </w:r>
    </w:p>
    <w:p w:rsidR="00B01B06" w:rsidRPr="00F404C1" w:rsidRDefault="00B01B06">
      <w:pPr>
        <w:rPr>
          <w:color w:val="0070C0"/>
        </w:rPr>
      </w:pPr>
      <w:r w:rsidRPr="00F404C1">
        <w:rPr>
          <w:color w:val="0070C0"/>
        </w:rPr>
        <w:t xml:space="preserve">6) V případě prokázané infekce SARS-CoV-2 u </w:t>
      </w:r>
      <w:proofErr w:type="spellStart"/>
      <w:r w:rsidRPr="00F404C1">
        <w:rPr>
          <w:color w:val="0070C0"/>
        </w:rPr>
        <w:t>imunosuprimovaného</w:t>
      </w:r>
      <w:proofErr w:type="spellEnd"/>
      <w:r w:rsidRPr="00F404C1">
        <w:rPr>
          <w:color w:val="0070C0"/>
        </w:rPr>
        <w:t xml:space="preserve"> nemocného nejsou rovněž žádné údaje k dispozici, postup by měl být stejný jako u jiných infekčních onemocnění</w:t>
      </w:r>
      <w:r w:rsidR="004915BF" w:rsidRPr="00F404C1">
        <w:rPr>
          <w:color w:val="0070C0"/>
        </w:rPr>
        <w:t>.</w:t>
      </w:r>
      <w:r w:rsidR="00DB7E93">
        <w:rPr>
          <w:color w:val="0070C0"/>
        </w:rPr>
        <w:t xml:space="preserve"> Většinou to znamená dočasné přerušení imunosupresivní léčby. Pacienti na dlouhodobé léčbě glukokortikoidy by ale neměli tuto léčbu (</w:t>
      </w:r>
      <w:proofErr w:type="spellStart"/>
      <w:r w:rsidR="00DB7E93">
        <w:rPr>
          <w:color w:val="0070C0"/>
        </w:rPr>
        <w:t>prednison</w:t>
      </w:r>
      <w:proofErr w:type="spellEnd"/>
      <w:r w:rsidR="00DB7E93">
        <w:rPr>
          <w:color w:val="0070C0"/>
        </w:rPr>
        <w:t xml:space="preserve">, </w:t>
      </w:r>
      <w:proofErr w:type="spellStart"/>
      <w:r w:rsidR="00DB7E93">
        <w:rPr>
          <w:color w:val="0070C0"/>
        </w:rPr>
        <w:t>metylprednisolon</w:t>
      </w:r>
      <w:proofErr w:type="spellEnd"/>
      <w:r w:rsidR="00DB7E93">
        <w:rPr>
          <w:color w:val="0070C0"/>
        </w:rPr>
        <w:t xml:space="preserve">) přerušovat.  </w:t>
      </w:r>
    </w:p>
    <w:p w:rsidR="00A35286" w:rsidRDefault="006B79F6">
      <w:pPr>
        <w:rPr>
          <w:color w:val="0070C0"/>
        </w:rPr>
      </w:pPr>
      <w:r>
        <w:rPr>
          <w:color w:val="0070C0"/>
        </w:rPr>
        <w:t>7</w:t>
      </w:r>
      <w:r w:rsidR="00773EF6" w:rsidRPr="00F404C1">
        <w:rPr>
          <w:color w:val="0070C0"/>
        </w:rPr>
        <w:t xml:space="preserve">) </w:t>
      </w:r>
      <w:r>
        <w:rPr>
          <w:color w:val="0070C0"/>
        </w:rPr>
        <w:t xml:space="preserve">Nemocní užívající ibuprofen, popřípadě jiná nesteroidní antirevmatika, nemusí podle Evropské lékové agentury léčbu přerušovat. </w:t>
      </w:r>
    </w:p>
    <w:p w:rsidR="00A35286" w:rsidRDefault="004F4E5B">
      <w:pPr>
        <w:rPr>
          <w:color w:val="0070C0"/>
        </w:rPr>
      </w:pPr>
      <w:r>
        <w:rPr>
          <w:color w:val="0070C0"/>
        </w:rPr>
        <w:t xml:space="preserve">8) Pro nemocné, kteří nebudou mít k dispozici </w:t>
      </w:r>
      <w:proofErr w:type="spellStart"/>
      <w:r>
        <w:rPr>
          <w:color w:val="0070C0"/>
        </w:rPr>
        <w:t>hydroxychlorochin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Plaquenil</w:t>
      </w:r>
      <w:proofErr w:type="spellEnd"/>
      <w:r>
        <w:rPr>
          <w:color w:val="0070C0"/>
        </w:rPr>
        <w:t>)</w:t>
      </w:r>
      <w:r w:rsidR="0060689D">
        <w:rPr>
          <w:color w:val="0070C0"/>
        </w:rPr>
        <w:t xml:space="preserve"> platí, že k</w:t>
      </w:r>
      <w:r>
        <w:rPr>
          <w:color w:val="0070C0"/>
        </w:rPr>
        <w:t>rátkodobé přerušení léčby (několik týdnů</w:t>
      </w:r>
      <w:r w:rsidR="0060689D">
        <w:rPr>
          <w:color w:val="0070C0"/>
        </w:rPr>
        <w:t xml:space="preserve"> až do 3 měsíců</w:t>
      </w:r>
      <w:r>
        <w:rPr>
          <w:color w:val="0070C0"/>
        </w:rPr>
        <w:t xml:space="preserve">) pravděpodobně nepředstavuje nebezpečí relapsu onemocnění. V případě dlouhodobější nemožnosti léčit </w:t>
      </w:r>
      <w:proofErr w:type="spellStart"/>
      <w:r>
        <w:rPr>
          <w:color w:val="0070C0"/>
        </w:rPr>
        <w:t>Plaquenilem</w:t>
      </w:r>
      <w:proofErr w:type="spellEnd"/>
      <w:r>
        <w:rPr>
          <w:color w:val="0070C0"/>
        </w:rPr>
        <w:t xml:space="preserve"> je vhodné zvážit jinou </w:t>
      </w:r>
      <w:r w:rsidR="00673E75">
        <w:rPr>
          <w:color w:val="0070C0"/>
        </w:rPr>
        <w:t xml:space="preserve">schválenou </w:t>
      </w:r>
      <w:r>
        <w:rPr>
          <w:color w:val="0070C0"/>
        </w:rPr>
        <w:t xml:space="preserve">formu </w:t>
      </w:r>
      <w:r w:rsidR="00673E75">
        <w:rPr>
          <w:color w:val="0070C0"/>
        </w:rPr>
        <w:t xml:space="preserve">léčby příslušného onemocnění. </w:t>
      </w:r>
      <w:r>
        <w:rPr>
          <w:color w:val="0070C0"/>
        </w:rPr>
        <w:t xml:space="preserve"> </w:t>
      </w:r>
    </w:p>
    <w:p w:rsidR="00161663" w:rsidRDefault="00161663">
      <w:pPr>
        <w:rPr>
          <w:color w:val="0070C0"/>
        </w:rPr>
      </w:pPr>
    </w:p>
    <w:p w:rsidR="00161663" w:rsidRDefault="00161663">
      <w:r>
        <w:rPr>
          <w:color w:val="0070C0"/>
        </w:rPr>
        <w:t>Upraveno 24.3.2020</w:t>
      </w:r>
      <w:bookmarkStart w:id="0" w:name="_GoBack"/>
      <w:bookmarkEnd w:id="0"/>
    </w:p>
    <w:sectPr w:rsidR="0016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1DC51A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9"/>
    <w:rsid w:val="00007F49"/>
    <w:rsid w:val="00161663"/>
    <w:rsid w:val="004915BF"/>
    <w:rsid w:val="004F4E5B"/>
    <w:rsid w:val="0060689D"/>
    <w:rsid w:val="00673E75"/>
    <w:rsid w:val="006B79F6"/>
    <w:rsid w:val="00773EF6"/>
    <w:rsid w:val="007A321F"/>
    <w:rsid w:val="00A35286"/>
    <w:rsid w:val="00B01B06"/>
    <w:rsid w:val="00B2481B"/>
    <w:rsid w:val="00C75768"/>
    <w:rsid w:val="00DB7E93"/>
    <w:rsid w:val="00DE6394"/>
    <w:rsid w:val="00F404C1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858"/>
  <w15:chartTrackingRefBased/>
  <w15:docId w15:val="{6E60269B-EA4B-44F7-9616-04357795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4C1"/>
  </w:style>
  <w:style w:type="paragraph" w:styleId="Nadpis1">
    <w:name w:val="heading 1"/>
    <w:basedOn w:val="Normln"/>
    <w:next w:val="Normln"/>
    <w:link w:val="Nadpis1Char"/>
    <w:uiPriority w:val="9"/>
    <w:qFormat/>
    <w:rsid w:val="00F404C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04C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4C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04C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04C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4C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4C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04C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04C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04C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A3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04C1"/>
    <w:rPr>
      <w:b/>
      <w:b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404C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4C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04C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04C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04C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0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404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04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04C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04C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404C1"/>
    <w:rPr>
      <w:color w:val="5A5A5A" w:themeColor="text1" w:themeTint="A5"/>
      <w:spacing w:val="10"/>
    </w:rPr>
  </w:style>
  <w:style w:type="character" w:styleId="Zdraznn">
    <w:name w:val="Emphasis"/>
    <w:basedOn w:val="Standardnpsmoodstavce"/>
    <w:uiPriority w:val="20"/>
    <w:qFormat/>
    <w:rsid w:val="00F404C1"/>
    <w:rPr>
      <w:i/>
      <w:iCs/>
      <w:color w:val="auto"/>
    </w:rPr>
  </w:style>
  <w:style w:type="paragraph" w:styleId="Bezmezer">
    <w:name w:val="No Spacing"/>
    <w:uiPriority w:val="1"/>
    <w:qFormat/>
    <w:rsid w:val="00F404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404C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404C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04C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4C1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404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404C1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404C1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404C1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404C1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04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Vencovský Jiří</dc:creator>
  <cp:keywords/>
  <dc:description/>
  <cp:lastModifiedBy>Vencovský Jiří</cp:lastModifiedBy>
  <cp:revision>12</cp:revision>
  <dcterms:created xsi:type="dcterms:W3CDTF">2020-03-05T14:42:00Z</dcterms:created>
  <dcterms:modified xsi:type="dcterms:W3CDTF">2020-03-24T15:05:00Z</dcterms:modified>
</cp:coreProperties>
</file>